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3273"/>
      </w:tblGrid>
      <w:tr w:rsidR="002F4239" w:rsidRPr="002F4239" w14:paraId="6866643B" w14:textId="77777777" w:rsidTr="002F4239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FC8A" w14:textId="77777777" w:rsidR="002F4239" w:rsidRPr="002F4239" w:rsidRDefault="002F4239" w:rsidP="002F423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o-RO"/>
                <w14:ligatures w14:val="none"/>
              </w:rPr>
            </w:pPr>
            <w:r w:rsidRPr="002F4239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o-RO"/>
                <w14:ligatures w14:val="none"/>
              </w:rPr>
              <w:t>ORDONANTA DE URGENTA 87/2023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F1BA" w14:textId="77777777" w:rsidR="002F4239" w:rsidRPr="002F4239" w:rsidRDefault="002F4239" w:rsidP="002F4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F423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Vigoare</w:t>
            </w:r>
          </w:p>
        </w:tc>
      </w:tr>
      <w:tr w:rsidR="002F4239" w:rsidRPr="002F4239" w14:paraId="1ACF50CA" w14:textId="77777777" w:rsidTr="002F42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1F59" w14:textId="77777777" w:rsidR="002F4239" w:rsidRPr="002F4239" w:rsidRDefault="002F4239" w:rsidP="002F42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o-RO"/>
                <w14:ligatures w14:val="none"/>
              </w:rPr>
            </w:pPr>
            <w:r w:rsidRPr="002F4239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o-RO"/>
                <w14:ligatures w14:val="none"/>
              </w:rPr>
              <w:t xml:space="preserve">Emitent: Guvern </w:t>
            </w:r>
            <w:r w:rsidRPr="002F4239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o-RO"/>
                <w14:ligatures w14:val="none"/>
              </w:rPr>
              <w:br/>
              <w:t xml:space="preserve">Domenii: </w:t>
            </w:r>
            <w:proofErr w:type="spellStart"/>
            <w:r w:rsidRPr="002F4239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o-RO"/>
                <w14:ligatures w14:val="none"/>
              </w:rPr>
              <w:t>Invatamint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7318" w14:textId="77777777" w:rsidR="002F4239" w:rsidRPr="002F4239" w:rsidRDefault="002F4239" w:rsidP="002F42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o-RO"/>
                <w14:ligatures w14:val="none"/>
              </w:rPr>
            </w:pPr>
            <w:r w:rsidRPr="002F4239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o-RO"/>
                <w14:ligatures w14:val="none"/>
              </w:rPr>
              <w:t>M.O. 952/2023</w:t>
            </w:r>
          </w:p>
        </w:tc>
      </w:tr>
      <w:tr w:rsidR="002F4239" w:rsidRPr="002F4239" w14:paraId="25FC8B42" w14:textId="77777777" w:rsidTr="002F4239">
        <w:trPr>
          <w:trHeight w:val="732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B0C88" w14:textId="77777777" w:rsidR="002F4239" w:rsidRPr="002F4239" w:rsidRDefault="002F4239" w:rsidP="002F4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2F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Ordonanta</w:t>
            </w:r>
            <w:proofErr w:type="spellEnd"/>
            <w:r w:rsidRPr="002F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de urgenta pentru modificarea si completarea </w:t>
            </w:r>
            <w:proofErr w:type="spellStart"/>
            <w:r w:rsidRPr="002F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Ordonantei</w:t>
            </w:r>
            <w:proofErr w:type="spellEnd"/>
            <w:r w:rsidRPr="002F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de urgenta a Guvernului nr. 58/2023 privind unele masuri pentru acordarea unei prime de cariera didactica pentru personalul didactic si didactic auxiliar, precum si unei prime de cariera profesionala pentru personalul nedidactic din </w:t>
            </w:r>
            <w:proofErr w:type="spellStart"/>
            <w:r w:rsidRPr="002F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invatamantul</w:t>
            </w:r>
            <w:proofErr w:type="spellEnd"/>
            <w:r w:rsidRPr="002F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de stat</w:t>
            </w:r>
          </w:p>
        </w:tc>
      </w:tr>
    </w:tbl>
    <w:p w14:paraId="64773240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M.Of.Nr.952 din 20 octombrie 2023</w:t>
      </w:r>
    </w:p>
    <w:p w14:paraId="4BCFA1D5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77804763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0F3F8718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</w:t>
      </w:r>
    </w:p>
    <w:p w14:paraId="132E6D60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ORDONANTA DE URGENTA Nr.87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br/>
        <w:t xml:space="preserve">pentru modificarea si completarea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de urgenta a Guvernului nr. 58/2023 </w:t>
      </w:r>
    </w:p>
    <w:p w14:paraId="7726C48D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privind unele masuri pentru acordarea unei prime de cariera didactica </w:t>
      </w:r>
    </w:p>
    <w:p w14:paraId="254F5CC5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pentru personalul didactic si didactic auxiliar, precum si unei prime de </w:t>
      </w:r>
    </w:p>
    <w:p w14:paraId="70A6BBAB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cariera profesionala pentru personalul nedidactic din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de stat, </w:t>
      </w:r>
    </w:p>
    <w:p w14:paraId="477A819D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suportate din fonduri externe nerambursabile, si pentru modificarea </w:t>
      </w:r>
    </w:p>
    <w:p w14:paraId="41CB2C7E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unor acte normative in domeniul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educatiei</w:t>
      </w:r>
      <w:bookmarkStart w:id="0" w:name="A34"/>
      <w:bookmarkEnd w:id="0"/>
      <w:proofErr w:type="spellEnd"/>
    </w:p>
    <w:p w14:paraId="2A76AA0D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25668B1E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69F3C1EE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4763C4F7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59881B16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bookmarkStart w:id="1" w:name="A35"/>
      <w:bookmarkEnd w:id="1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Deoarece personalul administrativ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stat contribuie la asigurarea cadrului necesar pentru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desfasurarea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procesului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luand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considerare importanta personalului administrativ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stat in furnizarea resurselor necesare pentru buna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desfasurare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invatamantului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public, este de o importanta cruciala sa fie dezvoltat si implementat un sistem de motivare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corespunzator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care sa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incurajeze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angajamentul lui in crearea unui mediu propice pentru o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publica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inalta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calitate.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2" w:name="A36"/>
      <w:bookmarkEnd w:id="2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In contextul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implementarii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a Guvernului </w:t>
      </w:r>
      <w:hyperlink r:id="rId4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58/2023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privind unele masuri pentru acordarea unei prime de cariera didactica pentru personalul didactic si didactic auxiliar, precum si unei prime de cariera profesionala pentru personalul nedidactic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stat, suportate din fonduri externe nerambursabile, a rezultat necesitatea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modificarii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completarii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actului normativ cu o serie de reglementari care sa determine atingerea obiectivului propus.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3" w:name="A37"/>
      <w:bookmarkEnd w:id="3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Tinand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cont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consecintele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negative asupra actului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educational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ansamblu prin prejudicierea categoriei profesionale a personalului administrativ, care poate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declansa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stari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conflictuale si tensionate la nivelul personalului administrativ din sistemul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stat preuniversitar si universitar in cazul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neadoptarii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prevederilor care sa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faca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posibila implementarea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dispozitiilor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vigoare prin acordarea primei de cariera profesionala pentru personalul administrativ, in mod similar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acordarii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primei de cariera didactica personalului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, cadre didactice si didactice auxiliare,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4" w:name="A38"/>
      <w:bookmarkEnd w:id="4"/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avand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vedere faptul ca prin acordarea masurilor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a carierei profesionale pe suport electronic este recunoscut rolul crucial pe care cadrele didactice si personalul administrativ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au in dezvoltarea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educationala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,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5" w:name="A39"/>
      <w:bookmarkEnd w:id="5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tinand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cont de faptul ca implementarea acestor masuri va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imbunatati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calitatea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invatamantului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sprijinindu-i in eforturile lor de a forma viitoarea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generatie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neadoptarea acestora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putand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genera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consecinte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negative 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lastRenderedPageBreak/>
        <w:t xml:space="preserve">cu privire la asigurarea unei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pregatiri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profesionale a cadrelor didactice si personalului administrativ,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6" w:name="A40"/>
      <w:bookmarkEnd w:id="6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intrucat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neadoptarea acestor reglementari determina imposibilitatea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respectarii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termenului de plata a primei de cariera profesionala, respectiv luna octombrie 2023,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7" w:name="A41"/>
      <w:bookmarkEnd w:id="7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avand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vedere ca elementele sus-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mentionate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vizeaza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interesul public si strategic, sunt o prioritate a Programului de guvernare si constituie o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situatie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si extraordinara,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carei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reglementare nu poate fi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amanata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se impune adoptarea de masuri imediate pe calea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In temeiul </w:t>
      </w:r>
      <w:hyperlink r:id="rId5" w:anchor="115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art. 115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alin. (4)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Constitutia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Romaniei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, republicata,</w:t>
      </w:r>
      <w:bookmarkStart w:id="8" w:name="A43"/>
      <w:bookmarkEnd w:id="8"/>
    </w:p>
    <w:p w14:paraId="5583EF49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417FAA9F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Guvernul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Romaniei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adopta prezenta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urgenta.</w:t>
      </w:r>
      <w:bookmarkStart w:id="9" w:name="A44"/>
      <w:bookmarkEnd w:id="9"/>
    </w:p>
    <w:p w14:paraId="59C16D34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6C873CC1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Art. I. -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Ordonanta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de urgenta a Guvernului </w:t>
      </w:r>
      <w:hyperlink r:id="rId6" w:history="1">
        <w:r w:rsidRPr="002F4239">
          <w:rPr>
            <w:rFonts w:ascii="Courier New" w:eastAsia="Times New Roman" w:hAnsi="Courier New" w:cs="Courier New"/>
            <w:b/>
            <w:bCs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58/2023</w:t>
        </w:r>
      </w:hyperlink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privind unele masuri pentru acordarea unei prime de cariera didactica pentru personalul didactic si didactic auxiliar, precum si unei prime de cariera profesionala pentru personalul nedidactic din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de stat, suportate din fonduri externe nerambursabile, publicata in Monitorul Oficial al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Romaniei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, Partea I, nr. 518 din 12 iunie 2023, se modifica si se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completeaza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dupa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cum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urmeaza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:</w:t>
      </w:r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br/>
      </w:r>
      <w:bookmarkStart w:id="10" w:name="A46"/>
      <w:bookmarkEnd w:id="10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1. Titlul se modifica si va avea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cuprins:</w:t>
      </w:r>
      <w:bookmarkStart w:id="11" w:name="A47"/>
      <w:bookmarkStart w:id="12" w:name="A48"/>
      <w:bookmarkEnd w:id="11"/>
      <w:bookmarkEnd w:id="12"/>
    </w:p>
    <w:p w14:paraId="1B32A24A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0088B333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ORDONANTA DE URGENTA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br/>
        <w:t xml:space="preserve">privind unele masuri pentru acordarea unei prime de cariera didactica </w:t>
      </w:r>
    </w:p>
    <w:p w14:paraId="174F557D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pentru personalul didactic si didactic auxiliar, precum si unei prime</w:t>
      </w:r>
    </w:p>
    <w:p w14:paraId="598F6B76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de cariera profesionala pentru personalul administrativ din </w:t>
      </w:r>
    </w:p>
    <w:p w14:paraId="6E1A650B" w14:textId="77777777" w:rsidR="002F4239" w:rsidRPr="002F4239" w:rsidRDefault="002F4239" w:rsidP="002F423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</w:pP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de stat, suportate din fonduri externe nerambursabile</w:t>
      </w:r>
    </w:p>
    <w:p w14:paraId="05A350FC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65667BEE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27AD55FE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2. La articolul 4, alineatul (1) se modifica si va avea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cuprins: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13" w:name="A51"/>
      <w:bookmarkStart w:id="14" w:name="A52"/>
      <w:bookmarkEnd w:id="13"/>
      <w:bookmarkEnd w:id="14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Art. 4. - 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(1) Personalul administrativ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preuniversitar aflat in activitate in anul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scolar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2022-2023, precum si personalul administrativ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universitar aflat in activitate in anul universitar 2022-2023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beneficiaza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o prima de cariera profesionala pe suport electronic, in limita unui plafon anual de 500 lei net/an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scolar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/universitar, suportata din Programul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Ocupare 2021-2027, in limita bugetului disponibil pentru aceasta categorie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in conformitate cu regulile de eligibilitate ale programului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operational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 3. La articolul 4,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dupa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alineatul (1) se introduc trei noi alineate, alin. (1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  <w:lang w:eastAsia="ro-RO"/>
          <w14:ligatures w14:val="none"/>
        </w:rPr>
        <w:t>1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)-(1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  <w:lang w:eastAsia="ro-RO"/>
          <w14:ligatures w14:val="none"/>
        </w:rPr>
        <w:t>3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), cu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cuprins: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15" w:name="A55"/>
      <w:bookmarkStart w:id="16" w:name="A56"/>
      <w:bookmarkEnd w:id="15"/>
      <w:bookmarkEnd w:id="16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  (1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vertAlign w:val="superscript"/>
          <w:lang w:eastAsia="ro-RO"/>
          <w14:ligatures w14:val="none"/>
        </w:rPr>
        <w:t>1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) Prima de cariera profesionala se acorda pe suport electronic potrivit procedurii de acordare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art. 7-9, 11 si 13.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17" w:name="A57"/>
      <w:bookmarkEnd w:id="17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  (1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vertAlign w:val="superscript"/>
          <w:lang w:eastAsia="ro-RO"/>
          <w14:ligatures w14:val="none"/>
        </w:rPr>
        <w:t>2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) Prima de cariera profesionala se acorda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intr-o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singura transa, respectiv in luna octombrie 2023, si va putea fi utilizata in anul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scolar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2023-2024.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18" w:name="A58"/>
      <w:bookmarkEnd w:id="18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  (1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  <w:lang w:eastAsia="ro-RO"/>
          <w14:ligatures w14:val="none"/>
        </w:rPr>
        <w:t>3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) Unitatea de implementare depune cererea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finantare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cadrul apelului de proiecte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alin. (4).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4. La articolul 9, alineatele (2) si (10) se modifica si vor avea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cuprins: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19" w:name="A60"/>
      <w:bookmarkStart w:id="20" w:name="A61"/>
      <w:bookmarkEnd w:id="19"/>
      <w:bookmarkEnd w:id="20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(2)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Unitatile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emitente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desfasoara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aceasta activitate numai in baza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autorizatiei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functionare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acordata de Ministerul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Finantelor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potrivit criteriilor stabilite prin ordin al ministrului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finantelor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pentru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unitatile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emitente nou-autorizate. Pentru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unitatile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emitente deja autorizate se aplica prevederile art. 21.</w:t>
      </w:r>
      <w:bookmarkStart w:id="21" w:name="A62"/>
      <w:bookmarkEnd w:id="21"/>
    </w:p>
    <w:p w14:paraId="3FC8C6C4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  ..................................................................................................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(10)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Unitatile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afiliate care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utilizeaza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aparate de marcat electronice fiscale potrivit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dispozitiilor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a Guvernului </w:t>
      </w:r>
      <w:hyperlink r:id="rId7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28/1999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privind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obligatia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operatorilor economici de a utiliza aparate de marcat electronice fiscale, republicata, cu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modificarile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completarile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ulterioare, au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obligatia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evidentia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 bon fiscal distinct contravaloarea produselor sau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prestarilor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servicii care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urmeaza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sa fie achitate cu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emisa pe suport electronic. Pentru aceste bonuri fiscale va fi selectata ca tip de plata numai valoarea 9 «Alte metode» din nomenclatorul pentru tipul de plata, aprobat prin Ordinul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presedintelui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Agentiei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Nationale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Administrare Fiscala </w:t>
      </w:r>
      <w:hyperlink r:id="rId8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146/2018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pentru descrierea profilurilor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art. 22 pct. J lit. a) din Normele metodologice pentru aplicarea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a Guvernului </w:t>
      </w:r>
      <w:hyperlink r:id="rId9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28/1999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privind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obligatia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operatorilor economici de a utiliza aparate de marcat electronice fiscale, aprobate prin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Hotararea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Guvernului </w:t>
      </w:r>
    </w:p>
    <w:p w14:paraId="147E30B6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hyperlink r:id="rId10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nr.479/2003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, structura XML a mesajelor de activare a acestora, structura XML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fisierelor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art. 22 pct. J lit. b) din Normele metodologice pentru aplicarea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a Guvernului nr. 28/1999 privind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obligatia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operatorilor economici de a utiliza aparate de marcat electronice fiscale, aprobate prin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Hotararea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Guvernului nr. 479/2003, precum si categoriile de URL-uri utilizate in schimbul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informatii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cu sistemul informatic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national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supraveghere si monitorizare a datelor fiscale al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Agentiei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Nationale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Administrare Fiscala, cu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modificarile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ulterioare, operatorul aparatului de marcat electronic fiscal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avand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obligatia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sa completeze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campul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editabil aferent tipului de plata cu sintagma «MASURA NATIONALA DE SUSTINERE A ACTIVITATII DIDACTICE», respectiv cu sintagma «MASURA NATIONALA DE SUSTINERE A CARIEREI PROFESIONALE», atunci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cand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caracteristicile tehnice ale aparatului de marcat electronic fiscal permit acest lucru.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5. Articolul 11 se modifica si va avea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cuprins: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22" w:name="A65"/>
      <w:bookmarkStart w:id="23" w:name="A66"/>
      <w:bookmarkEnd w:id="22"/>
      <w:bookmarkEnd w:id="23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Art. 11. - 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(1) Suportul electronic al masurilor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este valabil daca are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inscris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numarul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cu care a fost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inseriat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catre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unitatea emitenta si va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contine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urmatoarele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informatii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inscrise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 suportul electronic sau stocate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-un alt mod in acesta:</w:t>
      </w:r>
      <w:bookmarkStart w:id="24" w:name="A68"/>
      <w:bookmarkEnd w:id="24"/>
    </w:p>
    <w:p w14:paraId="481F71FC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  a) numele si adresa emitentului, precum si datele sale de identificare;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>   b) perioada de valabilitate a suportului electronic;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c) perioada de valabilitate a sumelor aferente masurilor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acordate;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>   d) numele, prenumele si codul numeric personal ale beneficiarului final;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e)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interdictia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a fi utilizat pentru alte scopuri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decat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cel pentru care a fost emis.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(2) Masurile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a carierei profesionale pe suport electronic sunt valabile pentru o perioada de un an de la data alimentarii suportului electronic,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fara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se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intelege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ca aceasta este perioada de valabilitate a suportului electronic.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25" w:name="A74"/>
      <w:bookmarkEnd w:id="25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(3) Sumele aferente masurilor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 suport electronic se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utilizeaza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 perioada de valabilitate a acestora. Eventualele sume ramase neutilizate aferente masurilor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 suport electronic se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returneaza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Ministerului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Investitiilor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Proiectelor Europene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catre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unitatea emitenta, in termen de 30 de zile de la data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expirarii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duratelor de valabilitate a acestora.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6. Articolul 16 se modifica si va avea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cuprins: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26" w:name="A76"/>
      <w:bookmarkStart w:id="27" w:name="A77"/>
      <w:bookmarkEnd w:id="26"/>
      <w:bookmarkEnd w:id="27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Art. 16. - 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(1) Ministerul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Investitiilor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Proiectelor Europene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vireaza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sumele aferente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astfel: </w:t>
      </w:r>
      <w:bookmarkStart w:id="28" w:name="A79"/>
      <w:bookmarkEnd w:id="28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</w:t>
      </w:r>
    </w:p>
    <w:p w14:paraId="7964AF67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a) valoarea nominala de 1.500 lei -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catre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unitatea emitenta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-un cont distinct disponibil cu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afectatiune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speciala deschis la Trezoreria Statului, cont din care unitatea emitenta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vireaza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sumele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incasate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conturile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art. 9 alin. (6), deschise la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institutii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credit;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b) valoarea nominala de 500 lei -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catre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unitatea emitenta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carierei profesionale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-un cont distinct disponibil cu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afectatiune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speciala deschis la Trezoreria Statului, cont din care unitatea emitenta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vireaza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sumele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incasate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conturile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art. 9 alin. (6), deschise la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institutii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credit;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c) costul aferent emiterii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carierei profesionale pe suport electronic -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catre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unitatea emitenta, in contul deschis la Trezoreria Statului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art. 6 alin. (1)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a Guvernului </w:t>
      </w:r>
      <w:hyperlink r:id="rId11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146/2002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privind formarea si utilizarea resurselor derulate prin Trezoreria Statului, republicata, cu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modificarile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completarile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ulterioare;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d) costul aferent cheltuielilor de etichetare, colectare si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distributie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aferente suportului electronic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carierei profesionale,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catre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Compania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Nationala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«Posta Romana» - S.A.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(2) Pentru sumele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alin. (1), din bugetul de stat pentru acordarea de masuri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carierei profesionale pe suport electronic se suporta:</w:t>
      </w:r>
      <w:bookmarkStart w:id="29" w:name="A84"/>
      <w:bookmarkEnd w:id="29"/>
    </w:p>
    <w:p w14:paraId="26AA00F9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a) cheltuielile de etichetare, colectare si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distributie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carierei profesionale pe suport electronic;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b) cheltuielile pentru emiterea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carierei profesionale pe suport electronic.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(3) Pentru sumele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alin. (1), din fonduri externe nerambursabile se suporta valoarea nominala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in cuantum de 1.500 lei si valoarea nominala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carierei profesionale in cuantum de 500 de lei, in limita bugetului disponibil pentru aceasta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din Programul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Ocupare 2021-2027 si in conformitate cu regulile de eligibilitate.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30" w:name="A87"/>
      <w:bookmarkEnd w:id="30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(4) Cheltuielile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alin. (2)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reprezinta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cheltuieli neeligibile necesare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implementarii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sub forma de masuri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carierei </w:t>
      </w:r>
      <w:bookmarkStart w:id="31" w:name="A88"/>
      <w:bookmarkEnd w:id="31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profesionale emise pe suport electronic care se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adauga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cheltuielile eligibile ale proiectului si se cuprind in anexa nr. 3/54/23 la bugetul Ministerului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Investitiilor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Proiectelor Europene.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7. Articolul 17 se modifica si va avea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cuprins: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br/>
      </w:r>
      <w:bookmarkStart w:id="32" w:name="A90"/>
      <w:bookmarkStart w:id="33" w:name="A91"/>
      <w:bookmarkEnd w:id="32"/>
      <w:bookmarkEnd w:id="33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   Art. 17.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- Se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autorizeaza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Autoritatea de management pentru Programul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Ocupare 2021-2027 sa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emita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avizul de principiu pentru formularul F1 - Fisa de fundamentare a proiectului propus la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finantare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care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vizeaza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acordarea unor masuri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carierei profesionale pe suport electronic,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intocmit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catre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unitatea de implementare din cadrul Ministerului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Investitiilor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Proiectelor Europene, care cuprinde valoarea totala a proiectului.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8. La articolul 19, alineatul (3) se modifica si va avea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 cuprins: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34" w:name="A94"/>
      <w:bookmarkStart w:id="35" w:name="A95"/>
      <w:bookmarkEnd w:id="34"/>
      <w:bookmarkEnd w:id="35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(3) Se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autorizeaza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Autoritatea de management pentru Programul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Ocupare, pentru perioada de programare 2021-2027, sa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incheie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deciziile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finantare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pentru apelurile de proiecte lansate potrivit alin. (2) in limita creditelor de angajament si a creditelor bugetare aprobate cu aceasta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destinatie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 xml:space="preserve">   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9. In tot cuprinsul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de urgenta, sintagma „personal nedidactic“ se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inlocuieste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cu sintagma „personal administrativ“.</w:t>
      </w:r>
    </w:p>
    <w:p w14:paraId="62F4225A" w14:textId="77777777" w:rsidR="002F4239" w:rsidRPr="002F4239" w:rsidRDefault="002F4239" w:rsidP="002F4239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Art. II. - 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In termen de 5 zile de la data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intrarii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vigoare a prezentei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urgenta, Ministerul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Investitiilor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si Proiectelor Europene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incheie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cu Compania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Nationala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„Posta Romana“ - S.A., in aplicarea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a Guvernului </w:t>
      </w:r>
      <w:hyperlink r:id="rId12" w:history="1">
        <w:r w:rsidRPr="002F423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58/2023</w:t>
        </w:r>
      </w:hyperlink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privind unele masuri pentru acordarea unei prime de cariera didactica pentru personalul didactic si didactic auxiliar, precum si unei prime de cariera profesionala pentru personalul nedidactic din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stat, suportate din fonduri externe nerambursabile, actul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aditional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Conventia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pentru etichetarea, colectarea si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distributia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masurii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sustinere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activitatii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didactice si administrative pe suport electronic pentru beneficiarii finali personal didactic si administrativ.</w:t>
      </w:r>
    </w:p>
    <w:p w14:paraId="4AD6C4FD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 Art. III. - </w:t>
      </w:r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La articolul 6 din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Ordonanta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 de urgenta a Guvernului </w:t>
      </w:r>
      <w:hyperlink r:id="rId13" w:history="1">
        <w:r w:rsidRPr="002F4239">
          <w:rPr>
            <w:rFonts w:ascii="Courier New" w:eastAsia="Times New Roman" w:hAnsi="Courier New" w:cs="Courier New"/>
            <w:b/>
            <w:bCs/>
            <w:color w:val="0000FF"/>
            <w:kern w:val="0"/>
            <w:sz w:val="20"/>
            <w:szCs w:val="20"/>
            <w:u w:val="single"/>
            <w:lang w:eastAsia="ro-RO"/>
            <w14:ligatures w14:val="none"/>
          </w:rPr>
          <w:t>nr. 83/2023</w:t>
        </w:r>
      </w:hyperlink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privind unele masuri pentru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sustinerea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prescolarilor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si elevilor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dezavantajati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care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beneficiaza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de sprijin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educational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pe baza de tichete sociale pe suport electronic acordate din fonduri externe nerambursabile si luarea unor masuri in domeniul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educatiei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, publicata in Monitorul Oficial al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Romaniei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, Partea I, nr. 928 din 13 octombrie 2023, </w:t>
      </w:r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alineatul</w:t>
      </w:r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(2) se modifica si va avea </w:t>
      </w:r>
      <w:proofErr w:type="spellStart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>urmatorul</w:t>
      </w:r>
      <w:proofErr w:type="spellEnd"/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t xml:space="preserve"> cuprins:</w:t>
      </w:r>
      <w:r w:rsidRPr="002F4239">
        <w:rPr>
          <w:rFonts w:ascii="Courier New" w:eastAsia="Times New Roman" w:hAnsi="Courier New" w:cs="Courier New"/>
          <w:b/>
          <w:bCs/>
          <w:color w:val="0000FF"/>
          <w:kern w:val="0"/>
          <w:sz w:val="20"/>
          <w:szCs w:val="20"/>
          <w:lang w:eastAsia="ro-RO"/>
          <w14:ligatures w14:val="none"/>
        </w:rPr>
        <w:br/>
      </w:r>
      <w:bookmarkStart w:id="36" w:name="A101"/>
      <w:bookmarkStart w:id="37" w:name="A102"/>
      <w:bookmarkEnd w:id="36"/>
      <w:bookmarkEnd w:id="37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(2) Reprezentantul legal sau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reprezentantii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legali, tutorele/tutorii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potentialilor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destinatari finali, care se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incadreaza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conditiile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eligibilitate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art. 4, depun la unitatea de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invatamant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cererea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prevazuta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la alin. (1), in termen de 45 de zile calendaristice de la data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intrarii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in vigoare a prezentei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ordonante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de urgenta si 25 de zile calendaristice de la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inceputul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cursurilor pentru anii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scolari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aferenti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perioadei 2024-2027.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  <w:t> </w:t>
      </w:r>
    </w:p>
    <w:p w14:paraId="2C500623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15083998" w14:textId="77777777" w:rsidR="002F4239" w:rsidRPr="002F4239" w:rsidRDefault="002F4239" w:rsidP="002F423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PRIM-MINISTRU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38" w:name="A104"/>
      <w:bookmarkEnd w:id="38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ION-MARCEL CIOLACU</w:t>
      </w:r>
    </w:p>
    <w:p w14:paraId="77963DA1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bookmarkStart w:id="39" w:name="A105"/>
      <w:bookmarkEnd w:id="39"/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59C73948" w14:textId="77777777" w:rsidR="002F4239" w:rsidRPr="002F4239" w:rsidRDefault="002F4239" w:rsidP="002F42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                        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Contrasemneaza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: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40" w:name="A106"/>
      <w:bookmarkEnd w:id="40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                          Viceprim-ministru,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41" w:name="A107"/>
      <w:bookmarkEnd w:id="41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                         Marian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Neacsu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42" w:name="A108"/>
      <w:bookmarkEnd w:id="42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                         Ministrul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investitiilor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 </w:t>
      </w:r>
    </w:p>
    <w:p w14:paraId="4AED594B" w14:textId="77777777" w:rsidR="002F4239" w:rsidRPr="002F4239" w:rsidRDefault="002F4239" w:rsidP="002F423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                         si proiectelor europene,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43" w:name="A109"/>
      <w:bookmarkEnd w:id="43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                       Adrian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Caciu</w:t>
      </w:r>
      <w:proofErr w:type="spellEnd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br/>
      </w:r>
      <w:bookmarkStart w:id="44" w:name="A110"/>
      <w:bookmarkEnd w:id="44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                          Ministrul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educatiei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,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45" w:name="A111"/>
      <w:bookmarkEnd w:id="45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 xml:space="preserve">                         Ligia </w:t>
      </w:r>
      <w:proofErr w:type="spellStart"/>
      <w:r w:rsidRPr="002F423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o-RO"/>
          <w14:ligatures w14:val="none"/>
        </w:rPr>
        <w:t>Deca</w:t>
      </w:r>
      <w:proofErr w:type="spellEnd"/>
    </w:p>
    <w:p w14:paraId="0E877FCB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bookmarkStart w:id="46" w:name="A112"/>
      <w:bookmarkStart w:id="47" w:name="A113"/>
      <w:bookmarkEnd w:id="46"/>
      <w:bookmarkEnd w:id="47"/>
      <w:r w:rsidRPr="002F423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</w:p>
    <w:p w14:paraId="7F3E57A6" w14:textId="77777777" w:rsidR="002F4239" w:rsidRPr="002F4239" w:rsidRDefault="002F4239" w:rsidP="002F4239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 xml:space="preserve">   </w:t>
      </w:r>
      <w:proofErr w:type="spellStart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Bucuresti</w:t>
      </w:r>
      <w:proofErr w:type="spellEnd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, 20 octombrie 2023.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bookmarkStart w:id="48" w:name="A114"/>
      <w:bookmarkEnd w:id="48"/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  Nr. 87.</w:t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br/>
      </w:r>
    </w:p>
    <w:p w14:paraId="15B57165" w14:textId="77777777" w:rsidR="002F4239" w:rsidRPr="002F4239" w:rsidRDefault="002F4239" w:rsidP="002F42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F4239">
        <w:rPr>
          <w:rFonts w:ascii="Courier New" w:eastAsia="Times New Roman" w:hAnsi="Courier New" w:cs="Courier New"/>
          <w:kern w:val="0"/>
          <w:sz w:val="20"/>
          <w:szCs w:val="20"/>
          <w:lang w:eastAsia="ro-RO"/>
          <w14:ligatures w14:val="none"/>
        </w:rPr>
        <w:t> </w:t>
      </w:r>
    </w:p>
    <w:p w14:paraId="3BA488CB" w14:textId="77777777" w:rsidR="00F80CD8" w:rsidRDefault="00F80CD8"/>
    <w:sectPr w:rsidR="00F8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0"/>
    <w:rsid w:val="00202B00"/>
    <w:rsid w:val="002F4239"/>
    <w:rsid w:val="00F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B827-4E53-471C-AF57-D8A63F78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2F4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F4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F4239"/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rsid w:val="002F4239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F42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2F4239"/>
    <w:rPr>
      <w:b/>
      <w:bCs/>
    </w:rPr>
  </w:style>
  <w:style w:type="paragraph" w:styleId="Frspaiere">
    <w:name w:val="No Spacing"/>
    <w:basedOn w:val="Normal"/>
    <w:uiPriority w:val="1"/>
    <w:qFormat/>
    <w:rsid w:val="002F42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F4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80014637/5" TargetMode="External"/><Relationship Id="rId13" Type="http://schemas.openxmlformats.org/officeDocument/2006/relationships/hyperlink" Target="Doc:1230008303/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990002803/57" TargetMode="External"/><Relationship Id="rId12" Type="http://schemas.openxmlformats.org/officeDocument/2006/relationships/hyperlink" Target="Doc:1230005803/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230005803/18" TargetMode="External"/><Relationship Id="rId11" Type="http://schemas.openxmlformats.org/officeDocument/2006/relationships/hyperlink" Target="Doc:1020014603/59" TargetMode="External"/><Relationship Id="rId5" Type="http://schemas.openxmlformats.org/officeDocument/2006/relationships/hyperlink" Target="Doc:1030000102/99" TargetMode="External"/><Relationship Id="rId15" Type="http://schemas.openxmlformats.org/officeDocument/2006/relationships/theme" Target="theme/theme1.xml"/><Relationship Id="rId10" Type="http://schemas.openxmlformats.org/officeDocument/2006/relationships/hyperlink" Target="Doc:1030047903/33" TargetMode="External"/><Relationship Id="rId4" Type="http://schemas.openxmlformats.org/officeDocument/2006/relationships/hyperlink" Target="Doc:1230005803/18" TargetMode="External"/><Relationship Id="rId9" Type="http://schemas.openxmlformats.org/officeDocument/2006/relationships/hyperlink" Target="Doc:990002803/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dc:description/>
  <cp:lastModifiedBy>Geta</cp:lastModifiedBy>
  <cp:revision>3</cp:revision>
  <dcterms:created xsi:type="dcterms:W3CDTF">2023-10-23T06:03:00Z</dcterms:created>
  <dcterms:modified xsi:type="dcterms:W3CDTF">2023-10-23T06:04:00Z</dcterms:modified>
</cp:coreProperties>
</file>